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33B8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КОНТРАКТ</w:t>
      </w:r>
    </w:p>
    <w:p w14:paraId="581A773E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64186AA3">
      <w:pPr>
        <w:pStyle w:val="6"/>
        <w:jc w:val="center"/>
        <w:rPr>
          <w:sz w:val="24"/>
          <w:szCs w:val="24"/>
        </w:rPr>
      </w:pPr>
    </w:p>
    <w:p w14:paraId="79C94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</w:p>
    <w:p w14:paraId="7E8711B3">
      <w:pPr>
        <w:jc w:val="both"/>
        <w:rPr>
          <w:sz w:val="24"/>
          <w:szCs w:val="24"/>
        </w:rPr>
      </w:pPr>
    </w:p>
    <w:p w14:paraId="2C69E89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</w:t>
      </w:r>
      <w:r>
        <w:rPr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Чебан О.А</w:t>
      </w:r>
      <w:r>
        <w:rPr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Итогового протокола № _____ от 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заключили настоящий контракт (далее – контракт) о нижеследующем: </w:t>
      </w:r>
    </w:p>
    <w:p w14:paraId="4BE5A831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4423E29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0D1D84D0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5DC8E0C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</w:rPr>
        <w:t>строительные материалы</w:t>
      </w:r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DAC2BB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FCFD2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62780C3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06E7193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556925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05711AF8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7F9BE9E9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4159882D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4DA1CF80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</w:t>
      </w:r>
      <w:r>
        <w:rPr>
          <w:rStyle w:val="13"/>
          <w:rFonts w:hint="default"/>
          <w:lang w:val="en-US"/>
        </w:rPr>
        <w:t xml:space="preserve"> населения</w:t>
      </w:r>
      <w:r>
        <w:rPr>
          <w:rStyle w:val="13"/>
        </w:rPr>
        <w:t>.</w:t>
      </w:r>
    </w:p>
    <w:p w14:paraId="59E43E55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7273E5A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1ED3490D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15182298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14:paraId="75A7982C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58D0CE8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461C64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5CBB57D9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52E357D5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446ABADF">
      <w:pPr>
        <w:pStyle w:val="5"/>
        <w:spacing w:after="0"/>
        <w:jc w:val="both"/>
        <w:rPr>
          <w:sz w:val="24"/>
          <w:szCs w:val="24"/>
        </w:rPr>
      </w:pPr>
    </w:p>
    <w:p w14:paraId="0369B67D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4389E7CF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32C8927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11C0655C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согласно поданной заявки, передать в собственность Покупателя Товар надлежащего качества, в необходимом количестве по цене, согласно условиям контракта. </w:t>
      </w:r>
      <w:r>
        <w:rPr>
          <w:sz w:val="24"/>
        </w:rPr>
        <w:t xml:space="preserve">Первая партия Товара должна быть отгружена не позднее трех рабочих дней с момента заключения контракта. </w:t>
      </w:r>
      <w:r>
        <w:rPr>
          <w:sz w:val="24"/>
          <w:lang w:val="ru-RU"/>
        </w:rPr>
        <w:t>З</w:t>
      </w:r>
      <w:r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7E576F98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3EAF96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4C38DBE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674848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56A6535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DB63731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2C68092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7B5D0DC3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8255DA2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0CEDB8B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6ACE4D6F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F54744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6F243C40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290469B6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694F2C70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291E8495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72D38207">
      <w:pPr>
        <w:ind w:firstLine="708"/>
        <w:jc w:val="both"/>
        <w:rPr>
          <w:rFonts w:eastAsia="TimesNewRomanPSMT"/>
          <w:sz w:val="24"/>
          <w:szCs w:val="24"/>
        </w:rPr>
      </w:pPr>
    </w:p>
    <w:p w14:paraId="6987345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469340F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4E4528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004282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D02C8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4B611792">
      <w:pPr>
        <w:tabs>
          <w:tab w:val="left" w:pos="1276"/>
        </w:tabs>
        <w:jc w:val="both"/>
        <w:rPr>
          <w:sz w:val="24"/>
          <w:szCs w:val="24"/>
        </w:rPr>
      </w:pPr>
    </w:p>
    <w:p w14:paraId="4BDA5EE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36AFD53B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F88421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A2A4B1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7E9DAEC1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3451B37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631066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BC279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F27CF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811C8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271757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54ECA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6832D9D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04BF9C38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AAD820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39F2357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15F937AE"/>
      <w:bookmarkEnd w:id="0"/>
      <w:bookmarkStart w:id="1" w:name="eCAE7BC5D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495AB2A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C95A3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74F7761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7F08E84D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2C86D60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3EDE3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78C22F3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589CFF2E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7D13E752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25793AE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38041D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02BC884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38F81410">
      <w:pPr>
        <w:tabs>
          <w:tab w:val="left" w:pos="1276"/>
        </w:tabs>
        <w:jc w:val="both"/>
        <w:rPr>
          <w:sz w:val="24"/>
          <w:szCs w:val="24"/>
        </w:rPr>
      </w:pPr>
    </w:p>
    <w:p w14:paraId="50472839">
      <w:pPr>
        <w:ind w:left="720"/>
        <w:jc w:val="center"/>
        <w:rPr>
          <w:b/>
          <w:sz w:val="24"/>
          <w:szCs w:val="24"/>
        </w:rPr>
      </w:pPr>
    </w:p>
    <w:p w14:paraId="5F76791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18FE7BA1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4898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853B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E805B8D">
            <w:pPr>
              <w:jc w:val="center"/>
              <w:rPr>
                <w:b/>
                <w:sz w:val="24"/>
                <w:szCs w:val="24"/>
              </w:rPr>
            </w:pPr>
          </w:p>
          <w:p w14:paraId="14FE6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9BD4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39CD6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401ACD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5CAD485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38C498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11D8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F5AE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57F5E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12104FC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5A8535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2D0B846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D8B061F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2EB32802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F5118FB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015EDE8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092A06DE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EAC609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CBA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736D60D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747F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8ADD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23FF2E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313FDA23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1E25B1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2105D0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1AC72D3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2631AFB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6DAD8DD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2546C098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717A321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47C88733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84AFC6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2ADF079C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D58BF04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10734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334AB63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2982B5DD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112B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0C69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7B382F">
            <w:pPr>
              <w:rPr>
                <w:b/>
                <w:sz w:val="24"/>
                <w:szCs w:val="24"/>
              </w:rPr>
            </w:pPr>
          </w:p>
        </w:tc>
      </w:tr>
      <w:tr w14:paraId="0685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D41C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09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3AD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79D4A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30AD5B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№ 1                                                                            Приложение № 1 </w:t>
            </w:r>
          </w:p>
          <w:p w14:paraId="1327BD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14:paraId="5889D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82CBD88">
            <w:pPr>
              <w:jc w:val="right"/>
              <w:rPr>
                <w:sz w:val="24"/>
                <w:szCs w:val="24"/>
              </w:rPr>
            </w:pPr>
          </w:p>
          <w:p w14:paraId="57E9DE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0CE67">
      <w:pPr>
        <w:rPr>
          <w:bCs/>
          <w:kern w:val="36"/>
        </w:rPr>
      </w:pPr>
    </w:p>
    <w:p w14:paraId="6B22C6C1">
      <w:pPr>
        <w:jc w:val="right"/>
        <w:rPr>
          <w:sz w:val="24"/>
          <w:szCs w:val="24"/>
        </w:rPr>
      </w:pPr>
    </w:p>
    <w:p w14:paraId="4EDE8A56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271C0E6F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032"/>
        <w:gridCol w:w="851"/>
        <w:gridCol w:w="1304"/>
        <w:gridCol w:w="1418"/>
        <w:gridCol w:w="1275"/>
      </w:tblGrid>
      <w:tr w14:paraId="174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A58F67E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14:paraId="3CE8EAC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14:paraId="7E11E3C8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14:paraId="0A0F4E24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14:paraId="3C46DA71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14:paraId="6B39C5A3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14:paraId="415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F502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vAlign w:val="center"/>
          </w:tcPr>
          <w:p w14:paraId="7932CDAF">
            <w:pPr>
              <w:rPr>
                <w:color w:val="000000"/>
              </w:rPr>
            </w:pPr>
            <w:r>
              <w:rPr>
                <w:color w:val="000000"/>
              </w:rPr>
              <w:t>Шпатлевка первичка (объем воды для получения раствора не более 6,5 л на 10 кг;</w:t>
            </w:r>
          </w:p>
          <w:p w14:paraId="599CF33B">
            <w:pPr>
              <w:rPr>
                <w:color w:val="000000"/>
              </w:rPr>
            </w:pPr>
            <w:r>
              <w:rPr>
                <w:color w:val="000000"/>
              </w:rPr>
              <w:t>Время затвердения не более 100 минут; время жизни готового раствора не менее 60 минут; расход материала при толщ. слоя 1 см не более 10 кг/м2; минимальная толщина слоя 5 мм; время высыхания не более 2-х дней)</w:t>
            </w:r>
          </w:p>
        </w:tc>
        <w:tc>
          <w:tcPr>
            <w:tcW w:w="851" w:type="dxa"/>
            <w:vAlign w:val="center"/>
          </w:tcPr>
          <w:p w14:paraId="3D95C5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304" w:type="dxa"/>
            <w:vAlign w:val="center"/>
          </w:tcPr>
          <w:p w14:paraId="21BD6C36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12250</w:t>
            </w:r>
          </w:p>
        </w:tc>
        <w:tc>
          <w:tcPr>
            <w:tcW w:w="1418" w:type="dxa"/>
          </w:tcPr>
          <w:p w14:paraId="44DAEF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4AAC1">
            <w:pPr>
              <w:jc w:val="center"/>
              <w:rPr>
                <w:color w:val="000000"/>
              </w:rPr>
            </w:pPr>
          </w:p>
        </w:tc>
      </w:tr>
      <w:tr w14:paraId="38F3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5FE4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32" w:type="dxa"/>
            <w:vAlign w:val="center"/>
          </w:tcPr>
          <w:p w14:paraId="2F8E79C5">
            <w:pPr>
              <w:rPr>
                <w:color w:val="000000"/>
              </w:rPr>
            </w:pPr>
            <w:r>
              <w:rPr>
                <w:color w:val="000000"/>
              </w:rPr>
              <w:t>Шпатлевка вторичка (объем воды для получения раствора не более 6,5 л на 10 кг;</w:t>
            </w:r>
          </w:p>
          <w:p w14:paraId="70F08A8E">
            <w:pPr>
              <w:rPr>
                <w:color w:val="000000"/>
              </w:rPr>
            </w:pPr>
            <w:r>
              <w:rPr>
                <w:color w:val="000000"/>
              </w:rPr>
              <w:t>Время затвердения не более 120 минут; время жизни готового раствора не менее 75 минут; расход материала при толщ. слоя 1 мм не более 1 кг/м2; минимальная толщина слоя 0,5 мм; время высыхания не более 2-х дней)</w:t>
            </w:r>
          </w:p>
        </w:tc>
        <w:tc>
          <w:tcPr>
            <w:tcW w:w="851" w:type="dxa"/>
          </w:tcPr>
          <w:p w14:paraId="5DC53E4E">
            <w:pPr>
              <w:jc w:val="center"/>
              <w:rPr>
                <w:color w:val="000000"/>
              </w:rPr>
            </w:pPr>
          </w:p>
          <w:p w14:paraId="5C2D9C09">
            <w:pPr>
              <w:jc w:val="center"/>
              <w:rPr>
                <w:color w:val="000000"/>
              </w:rPr>
            </w:pPr>
          </w:p>
          <w:p w14:paraId="4589BE7C">
            <w:pPr>
              <w:jc w:val="center"/>
              <w:rPr>
                <w:color w:val="000000"/>
              </w:rPr>
            </w:pPr>
          </w:p>
          <w:p w14:paraId="2F42BD85">
            <w:pPr>
              <w:rPr>
                <w:color w:val="000000"/>
              </w:rPr>
            </w:pPr>
          </w:p>
          <w:p w14:paraId="717956C8">
            <w:r>
              <w:rPr>
                <w:color w:val="000000"/>
              </w:rPr>
              <w:t>кг</w:t>
            </w:r>
          </w:p>
        </w:tc>
        <w:tc>
          <w:tcPr>
            <w:tcW w:w="1304" w:type="dxa"/>
            <w:vAlign w:val="center"/>
          </w:tcPr>
          <w:p w14:paraId="0817EEFB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12250</w:t>
            </w:r>
          </w:p>
        </w:tc>
        <w:tc>
          <w:tcPr>
            <w:tcW w:w="1418" w:type="dxa"/>
          </w:tcPr>
          <w:p w14:paraId="10EF1A8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20FF97A">
            <w:pPr>
              <w:jc w:val="center"/>
              <w:rPr>
                <w:color w:val="000000"/>
              </w:rPr>
            </w:pPr>
          </w:p>
        </w:tc>
      </w:tr>
      <w:tr w14:paraId="7CE9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7E118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2" w:type="dxa"/>
            <w:vAlign w:val="center"/>
          </w:tcPr>
          <w:p w14:paraId="00315264">
            <w:pPr>
              <w:rPr>
                <w:color w:val="000000"/>
              </w:rPr>
            </w:pPr>
            <w:r>
              <w:rPr>
                <w:color w:val="000000"/>
              </w:rPr>
              <w:t>Минеральная штукатурка на цементной основе с добавлением перлита, должна обладать теплоизоляционными свойствами, высокой пластичностью, прочностью, толщина наносимого слоя до 30 мм.</w:t>
            </w:r>
          </w:p>
        </w:tc>
        <w:tc>
          <w:tcPr>
            <w:tcW w:w="851" w:type="dxa"/>
          </w:tcPr>
          <w:p w14:paraId="18F91FED">
            <w:pPr>
              <w:jc w:val="center"/>
              <w:rPr>
                <w:color w:val="000000"/>
              </w:rPr>
            </w:pPr>
          </w:p>
          <w:p w14:paraId="51F0E442">
            <w:pPr>
              <w:rPr>
                <w:color w:val="000000"/>
              </w:rPr>
            </w:pPr>
          </w:p>
          <w:p w14:paraId="68460582">
            <w:r>
              <w:rPr>
                <w:color w:val="000000"/>
              </w:rPr>
              <w:t>кг</w:t>
            </w:r>
          </w:p>
        </w:tc>
        <w:tc>
          <w:tcPr>
            <w:tcW w:w="1304" w:type="dxa"/>
            <w:vAlign w:val="center"/>
          </w:tcPr>
          <w:p w14:paraId="294BCAEE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6800</w:t>
            </w:r>
          </w:p>
        </w:tc>
        <w:tc>
          <w:tcPr>
            <w:tcW w:w="1418" w:type="dxa"/>
          </w:tcPr>
          <w:p w14:paraId="23C9522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7B6C328">
            <w:pPr>
              <w:jc w:val="center"/>
              <w:rPr>
                <w:color w:val="000000"/>
              </w:rPr>
            </w:pPr>
          </w:p>
        </w:tc>
      </w:tr>
      <w:tr w14:paraId="541B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28C9CF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32" w:type="dxa"/>
            <w:vAlign w:val="center"/>
          </w:tcPr>
          <w:p w14:paraId="357F55B4">
            <w:pPr>
              <w:rPr>
                <w:color w:val="000000"/>
              </w:rPr>
            </w:pPr>
            <w:r>
              <w:rPr>
                <w:color w:val="000000"/>
              </w:rPr>
              <w:t>Клей плиточный для наруж. работ, работ по укладке плитки: морозостойкий, влагостойкий, устойчив к сползанию плитки.</w:t>
            </w:r>
          </w:p>
        </w:tc>
        <w:tc>
          <w:tcPr>
            <w:tcW w:w="851" w:type="dxa"/>
          </w:tcPr>
          <w:p w14:paraId="15CC8FB9">
            <w:pPr>
              <w:jc w:val="center"/>
              <w:rPr>
                <w:color w:val="000000"/>
              </w:rPr>
            </w:pPr>
          </w:p>
          <w:p w14:paraId="1FBF93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304" w:type="dxa"/>
            <w:vAlign w:val="center"/>
          </w:tcPr>
          <w:p w14:paraId="17705075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16250</w:t>
            </w:r>
          </w:p>
        </w:tc>
        <w:tc>
          <w:tcPr>
            <w:tcW w:w="1418" w:type="dxa"/>
          </w:tcPr>
          <w:p w14:paraId="4F17C101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FF7D103">
            <w:pPr>
              <w:jc w:val="center"/>
              <w:rPr>
                <w:color w:val="000000"/>
              </w:rPr>
            </w:pPr>
          </w:p>
        </w:tc>
      </w:tr>
      <w:tr w14:paraId="58D4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414FF4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32" w:type="dxa"/>
            <w:vAlign w:val="center"/>
          </w:tcPr>
          <w:p w14:paraId="25176671">
            <w:pPr>
              <w:rPr>
                <w:color w:val="000000"/>
              </w:rPr>
            </w:pPr>
            <w:r>
              <w:rPr>
                <w:color w:val="000000"/>
              </w:rPr>
              <w:t>Цемент М 400</w:t>
            </w:r>
          </w:p>
        </w:tc>
        <w:tc>
          <w:tcPr>
            <w:tcW w:w="851" w:type="dxa"/>
            <w:vAlign w:val="center"/>
          </w:tcPr>
          <w:p w14:paraId="335EDCA9">
            <w:pPr>
              <w:jc w:val="center"/>
            </w:pPr>
            <w:r>
              <w:t>кг</w:t>
            </w:r>
          </w:p>
        </w:tc>
        <w:tc>
          <w:tcPr>
            <w:tcW w:w="1304" w:type="dxa"/>
            <w:vAlign w:val="center"/>
          </w:tcPr>
          <w:p w14:paraId="06A96879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16000</w:t>
            </w:r>
            <w:bookmarkStart w:id="2" w:name="_GoBack"/>
            <w:bookmarkEnd w:id="2"/>
          </w:p>
        </w:tc>
        <w:tc>
          <w:tcPr>
            <w:tcW w:w="1418" w:type="dxa"/>
          </w:tcPr>
          <w:p w14:paraId="38F464B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A70D15C">
            <w:pPr>
              <w:jc w:val="center"/>
              <w:rPr>
                <w:color w:val="000000"/>
              </w:rPr>
            </w:pPr>
          </w:p>
        </w:tc>
      </w:tr>
      <w:tr w14:paraId="5BC2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6EA2960D">
            <w:pPr>
              <w:jc w:val="center"/>
              <w:rPr>
                <w:color w:val="000000"/>
              </w:rPr>
            </w:pPr>
          </w:p>
        </w:tc>
        <w:tc>
          <w:tcPr>
            <w:tcW w:w="4032" w:type="dxa"/>
            <w:vAlign w:val="center"/>
          </w:tcPr>
          <w:p w14:paraId="44877FAA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4349B2C1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B62830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B2EEC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F9B6198">
            <w:pPr>
              <w:jc w:val="center"/>
              <w:rPr>
                <w:color w:val="000000"/>
              </w:rPr>
            </w:pPr>
          </w:p>
        </w:tc>
      </w:tr>
    </w:tbl>
    <w:p w14:paraId="0125D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35CB47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3951F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14:paraId="4F46A493">
      <w:pPr>
        <w:pStyle w:val="8"/>
        <w:spacing w:after="0"/>
        <w:ind w:firstLine="567"/>
        <w:rPr>
          <w:b/>
          <w:sz w:val="24"/>
          <w:szCs w:val="24"/>
        </w:rPr>
      </w:pPr>
    </w:p>
    <w:p w14:paraId="113D1F83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22F0477C">
      <w:pPr>
        <w:rPr>
          <w:b/>
          <w:sz w:val="24"/>
          <w:szCs w:val="24"/>
        </w:rPr>
      </w:pPr>
    </w:p>
    <w:p w14:paraId="1B025B79">
      <w:pPr>
        <w:pStyle w:val="8"/>
        <w:spacing w:after="0"/>
        <w:ind w:firstLine="567"/>
        <w:rPr>
          <w:b/>
          <w:sz w:val="24"/>
          <w:szCs w:val="24"/>
        </w:rPr>
      </w:pPr>
    </w:p>
    <w:p w14:paraId="449A4029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844DC3F">
      <w:pPr>
        <w:jc w:val="center"/>
      </w:pPr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86D3B"/>
    <w:rsid w:val="000943C7"/>
    <w:rsid w:val="001172D4"/>
    <w:rsid w:val="00133E9E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7A76C1"/>
    <w:rsid w:val="007D3FA4"/>
    <w:rsid w:val="0080488C"/>
    <w:rsid w:val="00805470"/>
    <w:rsid w:val="00841900"/>
    <w:rsid w:val="008651DE"/>
    <w:rsid w:val="00876727"/>
    <w:rsid w:val="008B7F8D"/>
    <w:rsid w:val="008E0926"/>
    <w:rsid w:val="0094019F"/>
    <w:rsid w:val="00940539"/>
    <w:rsid w:val="00951E0F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5255"/>
    <w:rsid w:val="00F95890"/>
    <w:rsid w:val="00FE3026"/>
    <w:rsid w:val="15D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2666-E143-4BA4-9C15-80D197E0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2018</Words>
  <Characters>11504</Characters>
  <Lines>95</Lines>
  <Paragraphs>26</Paragraphs>
  <TotalTime>256</TotalTime>
  <ScaleCrop>false</ScaleCrop>
  <LinksUpToDate>false</LinksUpToDate>
  <CharactersWithSpaces>13496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2025-03-31T13:33:37Z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62D68A6C24A54254BD9232FE020416E3_12</vt:lpwstr>
  </property>
</Properties>
</file>